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Endless Reader</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sz w:val="30"/>
          <w:szCs w:val="30"/>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this is a branch of the school version of the Endless learning academy.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app protoes student creativity and learning processes. Go at student pace, this is actual activity not just videos </w:t>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 is endless school edition, as well as the generic endless learning academy. </w:t>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B">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D">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Endless Reader </w:t>
      </w: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8F">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3.6</w:t>
      </w: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1">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Originator Inc. </w:t>
      </w:r>
      <w:r w:rsidDel="00000000" w:rsidR="00000000" w:rsidRPr="00000000">
        <w:rPr>
          <w:rtl w:val="0"/>
        </w:rPr>
      </w:r>
    </w:p>
    <w:p w:rsidR="00000000" w:rsidDel="00000000" w:rsidP="00000000" w:rsidRDefault="00000000" w:rsidRPr="00000000" w14:paraId="00000092">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3">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Elementary</w:t>
      </w: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5">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Discovery Learning because students have freedom to manipulate the app at their own discretion. </w:t>
      </w: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7">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Learning to read, focus on sight words. The full academy focus varies within each version. </w:t>
      </w: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9">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Reader pack 1: 5.99</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h0v4s0v3j5oy" w:id="15"/>
      <w:bookmarkEnd w:id="15"/>
      <w:r w:rsidDel="00000000" w:rsidR="00000000" w:rsidRPr="00000000">
        <w:rPr>
          <w:rFonts w:ascii="Comic Sans MS" w:cs="Comic Sans MS" w:eastAsia="Comic Sans MS" w:hAnsi="Comic Sans MS"/>
          <w:b w:val="1"/>
          <w:rtl w:val="0"/>
        </w:rPr>
        <w:t xml:space="preserve">each Word pack: 5.99</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wsff3ll8t2jv" w:id="16"/>
      <w:bookmarkEnd w:id="16"/>
      <w:r w:rsidDel="00000000" w:rsidR="00000000" w:rsidRPr="00000000">
        <w:rPr>
          <w:rFonts w:ascii="Comic Sans MS" w:cs="Comic Sans MS" w:eastAsia="Comic Sans MS" w:hAnsi="Comic Sans MS"/>
          <w:b w:val="1"/>
          <w:rtl w:val="0"/>
        </w:rPr>
        <w:t xml:space="preserve">Bundle 4 word pack: 11.99</w:t>
      </w:r>
    </w:p>
    <w:p w:rsidR="00000000" w:rsidDel="00000000" w:rsidP="00000000" w:rsidRDefault="00000000" w:rsidRPr="00000000" w14:paraId="0000009C">
      <w:pPr>
        <w:numPr>
          <w:ilvl w:val="0"/>
          <w:numId w:val="1"/>
        </w:numPr>
        <w:ind w:left="720" w:hanging="360"/>
        <w:rPr>
          <w:rFonts w:ascii="Comic Sans MS" w:cs="Comic Sans MS" w:eastAsia="Comic Sans MS" w:hAnsi="Comic Sans MS"/>
          <w:b w:val="1"/>
          <w:u w:val="none"/>
        </w:rPr>
      </w:pPr>
      <w:bookmarkStart w:colFirst="0" w:colLast="0" w:name="_heading=h.6cjvcr90zib7" w:id="17"/>
      <w:bookmarkEnd w:id="17"/>
      <w:r w:rsidDel="00000000" w:rsidR="00000000" w:rsidRPr="00000000">
        <w:rPr>
          <w:rFonts w:ascii="Comic Sans MS" w:cs="Comic Sans MS" w:eastAsia="Comic Sans MS" w:hAnsi="Comic Sans MS"/>
          <w:b w:val="1"/>
          <w:rtl w:val="0"/>
        </w:rPr>
        <w:t xml:space="preserve">bundle ALL (12) word packs: 29.99</w:t>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sll7np9dtsg" w:id="18"/>
      <w:bookmarkEnd w:id="18"/>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E">
      <w:pPr>
        <w:numPr>
          <w:ilvl w:val="0"/>
          <w:numId w:val="7"/>
        </w:numPr>
        <w:ind w:left="720" w:hanging="360"/>
        <w:rPr>
          <w:rFonts w:ascii="Comic Sans MS" w:cs="Comic Sans MS" w:eastAsia="Comic Sans MS" w:hAnsi="Comic Sans MS"/>
          <w:b w:val="1"/>
          <w:u w:val="none"/>
        </w:rPr>
      </w:pPr>
      <w:bookmarkStart w:colFirst="0" w:colLast="0" w:name="_heading=h.xs5q49oh7ik3" w:id="19"/>
      <w:bookmarkEnd w:id="19"/>
      <w:r w:rsidDel="00000000" w:rsidR="00000000" w:rsidRPr="00000000">
        <w:rPr>
          <w:rFonts w:ascii="Comic Sans MS" w:cs="Comic Sans MS" w:eastAsia="Comic Sans MS" w:hAnsi="Comic Sans MS"/>
          <w:b w:val="1"/>
          <w:rtl w:val="0"/>
        </w:rPr>
        <w:t xml:space="preserve">This app is a discovery learning app that allows students to learn and practice sight words in an interactive way. Each word is interactive and shows something to help the student remember. For example, the word dog has a barking dog pop up! There are no high scores, failures, limits, or stress in this app.</w:t>
      </w: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yxu1eifbahic" w:id="20"/>
      <w:bookmarkEnd w:id="20"/>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0">
      <w:pPr>
        <w:numPr>
          <w:ilvl w:val="0"/>
          <w:numId w:val="10"/>
        </w:numPr>
        <w:ind w:left="720" w:hanging="360"/>
        <w:rPr>
          <w:rFonts w:ascii="Comic Sans MS" w:cs="Comic Sans MS" w:eastAsia="Comic Sans MS" w:hAnsi="Comic Sans MS"/>
          <w:b w:val="1"/>
          <w:u w:val="none"/>
        </w:rPr>
      </w:pPr>
      <w:bookmarkStart w:colFirst="0" w:colLast="0" w:name="_heading=h.wxn89c29j3ip" w:id="21"/>
      <w:bookmarkEnd w:id="21"/>
      <w:r w:rsidDel="00000000" w:rsidR="00000000" w:rsidRPr="00000000">
        <w:rPr>
          <w:rFonts w:ascii="Comic Sans MS" w:cs="Comic Sans MS" w:eastAsia="Comic Sans MS" w:hAnsi="Comic Sans MS"/>
          <w:b w:val="1"/>
          <w:rtl w:val="0"/>
        </w:rPr>
        <w:t xml:space="preserve">This app is great. We enjoyed using the app and the interactive areas as well. We would use this app in a lower elementary classroom for children learning to read sight words. This app is ideal for young readers. </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fs9t3y0wh5j" w:id="22"/>
      <w:bookmarkEnd w:id="22"/>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zd5gpk21unf" w:id="23"/>
      <w:bookmarkEnd w:id="23"/>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xe0qef3kxf50" w:id="24"/>
      <w:bookmarkEnd w:id="24"/>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8bd9p092plu3" w:id="25"/>
      <w:bookmarkEnd w:id="25"/>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5">
      <w:pPr>
        <w:rPr>
          <w:rFonts w:ascii="Comic Sans MS" w:cs="Comic Sans MS" w:eastAsia="Comic Sans MS" w:hAnsi="Comic Sans MS"/>
          <w:b w:val="1"/>
        </w:rPr>
      </w:pPr>
      <w:bookmarkStart w:colFirst="0" w:colLast="0" w:name="_heading=h.x8ki2j1ys072" w:id="26"/>
      <w:bookmarkEnd w:id="26"/>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6LGuHuQChIDixOOjVz+sHHSFsA==">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